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2A" w:rsidRPr="00D74D2A" w:rsidRDefault="00D74D2A" w:rsidP="00D74D2A"/>
    <w:p w:rsidR="00D74D2A" w:rsidRPr="00D74D2A" w:rsidRDefault="00D74D2A" w:rsidP="00D74D2A">
      <w:pPr>
        <w:spacing w:after="0"/>
        <w:rPr>
          <w:sz w:val="24"/>
          <w:szCs w:val="24"/>
        </w:rPr>
      </w:pPr>
      <w:r w:rsidRPr="00D74D2A">
        <w:t xml:space="preserve"> </w:t>
      </w:r>
      <w:r w:rsidR="00BD3C95">
        <w:tab/>
      </w:r>
      <w:r w:rsidR="00BD3C95">
        <w:tab/>
      </w:r>
      <w:r w:rsidR="00BD3C95">
        <w:tab/>
      </w:r>
      <w:r w:rsidR="00BD3C95">
        <w:tab/>
      </w:r>
      <w:r w:rsidR="00BD3C95">
        <w:tab/>
      </w:r>
      <w:r w:rsidR="00BD3C95">
        <w:tab/>
      </w:r>
      <w:r w:rsidR="00BD3C95">
        <w:tab/>
      </w:r>
      <w:r w:rsidR="00BD3C95">
        <w:tab/>
      </w:r>
      <w:r w:rsidRPr="00D74D2A">
        <w:rPr>
          <w:sz w:val="24"/>
          <w:szCs w:val="24"/>
        </w:rPr>
        <w:t xml:space="preserve">Příloha č. 4 </w:t>
      </w:r>
    </w:p>
    <w:p w:rsidR="00D74D2A" w:rsidRPr="00D74D2A" w:rsidRDefault="00D74D2A" w:rsidP="00BD3C95">
      <w:pPr>
        <w:spacing w:after="0"/>
        <w:ind w:left="4956" w:firstLine="708"/>
        <w:rPr>
          <w:sz w:val="24"/>
          <w:szCs w:val="24"/>
        </w:rPr>
      </w:pPr>
      <w:r w:rsidRPr="00D74D2A">
        <w:rPr>
          <w:sz w:val="24"/>
          <w:szCs w:val="24"/>
        </w:rPr>
        <w:t xml:space="preserve">usnesení vlády </w:t>
      </w:r>
    </w:p>
    <w:p w:rsidR="00D74D2A" w:rsidRPr="00D74D2A" w:rsidRDefault="00D74D2A" w:rsidP="00BD3C95">
      <w:pPr>
        <w:spacing w:after="0"/>
        <w:ind w:left="5664"/>
        <w:rPr>
          <w:sz w:val="24"/>
          <w:szCs w:val="24"/>
        </w:rPr>
      </w:pPr>
      <w:r w:rsidRPr="00D74D2A">
        <w:rPr>
          <w:sz w:val="24"/>
          <w:szCs w:val="24"/>
        </w:rPr>
        <w:t>ze dne 18. května 2020 č. 555</w:t>
      </w:r>
    </w:p>
    <w:p w:rsidR="00D74D2A" w:rsidRPr="00D74D2A" w:rsidRDefault="00D74D2A" w:rsidP="00D74D2A">
      <w:pPr>
        <w:spacing w:after="0"/>
        <w:ind w:left="5664" w:firstLine="708"/>
      </w:pPr>
      <w:r w:rsidRPr="00D74D2A">
        <w:t xml:space="preserve"> </w:t>
      </w:r>
    </w:p>
    <w:p w:rsidR="00D74D2A" w:rsidRPr="00D74D2A" w:rsidRDefault="00D74D2A" w:rsidP="00D74D2A">
      <w:pPr>
        <w:jc w:val="center"/>
        <w:rPr>
          <w:sz w:val="40"/>
          <w:szCs w:val="40"/>
        </w:rPr>
      </w:pPr>
      <w:r w:rsidRPr="00D74D2A">
        <w:rPr>
          <w:b/>
          <w:bCs/>
          <w:sz w:val="40"/>
          <w:szCs w:val="40"/>
        </w:rPr>
        <w:t>MIMOŘÁDNÉ OPATŘENÍ</w:t>
      </w:r>
    </w:p>
    <w:p w:rsidR="00D74D2A" w:rsidRPr="00D74D2A" w:rsidRDefault="00D74D2A" w:rsidP="00D74D2A">
      <w:pPr>
        <w:rPr>
          <w:sz w:val="24"/>
          <w:szCs w:val="24"/>
        </w:rPr>
      </w:pPr>
      <w:r w:rsidRPr="00D74D2A">
        <w:rPr>
          <w:sz w:val="24"/>
          <w:szCs w:val="24"/>
        </w:rPr>
        <w:t xml:space="preserve">Ministerstvo zdravotnictví jako správní úřad příslušný podle § 80 odst. 1 písm. g) zákona č. 258/2000 Sb., o ochraně veřejného zdraví a o změně některých souvisejících zákonů, ve znění pozdějších předpisů (dále jen „zákon č. 258/2000 Sb.“), </w:t>
      </w:r>
      <w:r w:rsidRPr="00D74D2A">
        <w:rPr>
          <w:b/>
          <w:bCs/>
          <w:sz w:val="24"/>
          <w:szCs w:val="24"/>
        </w:rPr>
        <w:t xml:space="preserve">nařizuje </w:t>
      </w:r>
      <w:r w:rsidRPr="00D74D2A">
        <w:rPr>
          <w:sz w:val="24"/>
          <w:szCs w:val="24"/>
        </w:rPr>
        <w:t xml:space="preserve">postupem podle § 69 odst. 1 písm. b) a odst. 2 zákona č. 258/2000 Sb. k ochraně obyvatelstva a prevenci nebezpečí vzniku a rozšíření onemocnění COVID-19 způsobené novým </w:t>
      </w:r>
      <w:proofErr w:type="spellStart"/>
      <w:r w:rsidRPr="00D74D2A">
        <w:rPr>
          <w:sz w:val="24"/>
          <w:szCs w:val="24"/>
        </w:rPr>
        <w:t>koronavirem</w:t>
      </w:r>
      <w:proofErr w:type="spellEnd"/>
      <w:r w:rsidRPr="00D74D2A">
        <w:rPr>
          <w:sz w:val="24"/>
          <w:szCs w:val="24"/>
        </w:rPr>
        <w:t xml:space="preserve"> SARS-</w:t>
      </w:r>
      <w:proofErr w:type="spellStart"/>
      <w:r w:rsidRPr="00D74D2A">
        <w:rPr>
          <w:sz w:val="24"/>
          <w:szCs w:val="24"/>
        </w:rPr>
        <w:t>CoV</w:t>
      </w:r>
      <w:proofErr w:type="spellEnd"/>
      <w:r w:rsidRPr="00D74D2A">
        <w:rPr>
          <w:sz w:val="24"/>
          <w:szCs w:val="24"/>
        </w:rPr>
        <w:t xml:space="preserve">-2 toto mimořádné opatření: </w:t>
      </w:r>
    </w:p>
    <w:p w:rsidR="00D74D2A" w:rsidRPr="00D74D2A" w:rsidRDefault="00D74D2A" w:rsidP="00D74D2A">
      <w:pPr>
        <w:jc w:val="center"/>
      </w:pPr>
      <w:r w:rsidRPr="00D74D2A">
        <w:rPr>
          <w:b/>
          <w:bCs/>
        </w:rPr>
        <w:t>I.</w:t>
      </w:r>
    </w:p>
    <w:p w:rsidR="00D74D2A" w:rsidRPr="00D74D2A" w:rsidRDefault="00D74D2A" w:rsidP="00D74D2A">
      <w:pPr>
        <w:spacing w:after="0"/>
        <w:ind w:left="284" w:hanging="284"/>
        <w:jc w:val="both"/>
        <w:rPr>
          <w:sz w:val="24"/>
          <w:szCs w:val="24"/>
        </w:rPr>
      </w:pPr>
      <w:r>
        <w:rPr>
          <w:sz w:val="24"/>
          <w:szCs w:val="24"/>
        </w:rPr>
        <w:t xml:space="preserve">1. </w:t>
      </w:r>
      <w:r w:rsidRPr="00D74D2A">
        <w:rPr>
          <w:sz w:val="24"/>
          <w:szCs w:val="24"/>
        </w:rPr>
        <w:t xml:space="preserve">S účinností ode dne 25. května 2020 od 00:00 hod. do odvolání tohoto mimořádného opatření se omezuje provoz zdravotnických zařízení lůžkové péče a zařízení sociálních služeb tak, že poskytovatelé zdravotních služeb lůžkové péče a zařízení sociálních služeb (podle § 34 zákona č. 108/2006 Sb., o sociálních službách) v pobytové formě a odlehčovací sociální služby v pobytové formě musí dodržovat následující pravidla: </w:t>
      </w:r>
    </w:p>
    <w:p w:rsidR="00D74D2A" w:rsidRPr="00D74D2A" w:rsidRDefault="00D74D2A" w:rsidP="00D74D2A">
      <w:pPr>
        <w:spacing w:after="0"/>
        <w:ind w:left="567" w:hanging="283"/>
        <w:jc w:val="both"/>
        <w:rPr>
          <w:sz w:val="24"/>
          <w:szCs w:val="24"/>
        </w:rPr>
      </w:pPr>
      <w:r w:rsidRPr="00D74D2A">
        <w:rPr>
          <w:sz w:val="24"/>
          <w:szCs w:val="24"/>
        </w:rPr>
        <w:t xml:space="preserve">- </w:t>
      </w:r>
      <w:r w:rsidRPr="00D74D2A">
        <w:rPr>
          <w:sz w:val="24"/>
          <w:szCs w:val="24"/>
        </w:rPr>
        <w:tab/>
        <w:t xml:space="preserve">Pokud se jedná o přítomnost zákonného zástupce, popřípadě osoby určené zákonným zástupcem, pěstouna nebo jiné osoby, do jejíž péče byl pacient na základě rozhodnutí soudu nebo jiného orgánu svěřen, opatrovníka, popřípadě osoby určené opatrovníkem, je-li osobou, jejíž svéprávnost je omezena tak, že není způsobilá posoudit poskytnutí zdravotních služeb, popřípadě důsledky jejich poskytnutí, osoby blízké nebo osoby určené pacientem, popřípadě jiných osob, které chtějí navštívit pacienta, lze ve stejném čase připustit u pacienta přítomnost nejvýše dvou osob; výjimky lze připustit z důvodů hodných zvláštního zřetele, např. když navštěvující osoba potřebuje podporu a doprovod. </w:t>
      </w:r>
    </w:p>
    <w:p w:rsidR="00D74D2A" w:rsidRPr="00D74D2A" w:rsidRDefault="00D74D2A" w:rsidP="00D74D2A">
      <w:pPr>
        <w:spacing w:after="0"/>
        <w:ind w:left="567" w:hanging="283"/>
        <w:jc w:val="both"/>
        <w:rPr>
          <w:sz w:val="24"/>
          <w:szCs w:val="24"/>
        </w:rPr>
      </w:pPr>
      <w:r w:rsidRPr="00D74D2A">
        <w:rPr>
          <w:sz w:val="24"/>
          <w:szCs w:val="24"/>
        </w:rPr>
        <w:t xml:space="preserve">- </w:t>
      </w:r>
      <w:r>
        <w:rPr>
          <w:sz w:val="24"/>
          <w:szCs w:val="24"/>
        </w:rPr>
        <w:tab/>
      </w:r>
      <w:r w:rsidRPr="00D74D2A">
        <w:rPr>
          <w:sz w:val="24"/>
          <w:szCs w:val="24"/>
        </w:rPr>
        <w:t xml:space="preserve">Každá osoba navštěvující pacienta je dotazována na symptomy onemocnění COVID-19, např. formou dotazníku. </w:t>
      </w:r>
    </w:p>
    <w:p w:rsidR="00D74D2A" w:rsidRPr="00D74D2A" w:rsidRDefault="00D74D2A" w:rsidP="00D74D2A">
      <w:pPr>
        <w:spacing w:after="0"/>
        <w:ind w:left="567" w:hanging="283"/>
        <w:jc w:val="both"/>
        <w:rPr>
          <w:sz w:val="24"/>
          <w:szCs w:val="24"/>
        </w:rPr>
      </w:pPr>
      <w:r w:rsidRPr="00D74D2A">
        <w:rPr>
          <w:sz w:val="24"/>
          <w:szCs w:val="24"/>
        </w:rPr>
        <w:t xml:space="preserve">- </w:t>
      </w:r>
      <w:r>
        <w:rPr>
          <w:sz w:val="24"/>
          <w:szCs w:val="24"/>
        </w:rPr>
        <w:tab/>
      </w:r>
      <w:r w:rsidRPr="00D74D2A">
        <w:rPr>
          <w:sz w:val="24"/>
          <w:szCs w:val="24"/>
        </w:rPr>
        <w:t xml:space="preserve">Osobě navštěvující pacienta je změřena teplota. Pokud má navštěvující osoba teplotu nad 37,0 °C nebo jiný pozitivní příznak nemoci, nelze připustit její přítomnost u pacienta. </w:t>
      </w:r>
    </w:p>
    <w:p w:rsidR="00D74D2A" w:rsidRPr="00D74D2A" w:rsidRDefault="00D74D2A" w:rsidP="00D74D2A">
      <w:pPr>
        <w:spacing w:after="0"/>
        <w:ind w:left="567" w:hanging="283"/>
        <w:jc w:val="both"/>
        <w:rPr>
          <w:sz w:val="24"/>
          <w:szCs w:val="24"/>
        </w:rPr>
      </w:pPr>
      <w:r w:rsidRPr="00D74D2A">
        <w:rPr>
          <w:sz w:val="24"/>
          <w:szCs w:val="24"/>
        </w:rPr>
        <w:t xml:space="preserve">- </w:t>
      </w:r>
      <w:r>
        <w:rPr>
          <w:sz w:val="24"/>
          <w:szCs w:val="24"/>
        </w:rPr>
        <w:tab/>
      </w:r>
      <w:r w:rsidRPr="00D74D2A">
        <w:rPr>
          <w:sz w:val="24"/>
          <w:szCs w:val="24"/>
        </w:rPr>
        <w:t xml:space="preserve">Shora uvedená omezení se nevztahují na přítomnost u pacienta v terminálním stádiu nevyléčitelného onemocnění. </w:t>
      </w:r>
    </w:p>
    <w:p w:rsidR="00D74D2A" w:rsidRPr="00D74D2A" w:rsidRDefault="00D74D2A" w:rsidP="00D74D2A">
      <w:pPr>
        <w:spacing w:after="0"/>
        <w:ind w:left="567" w:hanging="283"/>
        <w:jc w:val="both"/>
        <w:rPr>
          <w:sz w:val="24"/>
          <w:szCs w:val="24"/>
        </w:rPr>
      </w:pPr>
      <w:r w:rsidRPr="00D74D2A">
        <w:rPr>
          <w:sz w:val="24"/>
          <w:szCs w:val="24"/>
        </w:rPr>
        <w:t xml:space="preserve">- </w:t>
      </w:r>
      <w:r>
        <w:rPr>
          <w:sz w:val="24"/>
          <w:szCs w:val="24"/>
        </w:rPr>
        <w:tab/>
      </w:r>
      <w:r w:rsidRPr="00D74D2A">
        <w:rPr>
          <w:sz w:val="24"/>
          <w:szCs w:val="24"/>
        </w:rPr>
        <w:t xml:space="preserve">Pokud je to možné, návštěvy probíhají ve venkovních prostorách zařízení (zahrada, společná terasa apod.) nebo v jednolůžkových pokojích anebo v místnosti vyčleněné pro tento účel. </w:t>
      </w:r>
    </w:p>
    <w:p w:rsidR="00D74D2A" w:rsidRPr="00D74D2A" w:rsidRDefault="00D74D2A" w:rsidP="00BD3C95">
      <w:pPr>
        <w:spacing w:after="0"/>
        <w:ind w:left="567" w:hanging="141"/>
        <w:jc w:val="both"/>
        <w:rPr>
          <w:sz w:val="24"/>
          <w:szCs w:val="24"/>
        </w:rPr>
      </w:pPr>
      <w:r w:rsidRPr="00D74D2A">
        <w:rPr>
          <w:sz w:val="24"/>
          <w:szCs w:val="24"/>
        </w:rPr>
        <w:lastRenderedPageBreak/>
        <w:t xml:space="preserve">- </w:t>
      </w:r>
      <w:r>
        <w:rPr>
          <w:sz w:val="24"/>
          <w:szCs w:val="24"/>
        </w:rPr>
        <w:tab/>
      </w:r>
      <w:r w:rsidRPr="00D74D2A">
        <w:rPr>
          <w:sz w:val="24"/>
          <w:szCs w:val="24"/>
        </w:rPr>
        <w:t xml:space="preserve">V případě návštěv na dvoulůžkovém a vícelůžkovém pokoji jsou mezi lůžky umístěny paravány nebo jiné obdobné překážky. </w:t>
      </w:r>
    </w:p>
    <w:p w:rsidR="00BD3C95" w:rsidRDefault="00D74D2A" w:rsidP="00BD3C95">
      <w:pPr>
        <w:spacing w:after="0"/>
        <w:ind w:left="567" w:hanging="141"/>
        <w:jc w:val="both"/>
        <w:rPr>
          <w:sz w:val="24"/>
          <w:szCs w:val="24"/>
        </w:rPr>
      </w:pPr>
      <w:r w:rsidRPr="00D74D2A">
        <w:rPr>
          <w:sz w:val="24"/>
          <w:szCs w:val="24"/>
        </w:rPr>
        <w:t xml:space="preserve">- Po každé návštěvě je provedena dezinfekce ploch, kterých se dotýkají ruce, a to </w:t>
      </w:r>
      <w:r w:rsidR="00BD3C95">
        <w:rPr>
          <w:sz w:val="24"/>
          <w:szCs w:val="24"/>
        </w:rPr>
        <w:t xml:space="preserve">  </w:t>
      </w:r>
    </w:p>
    <w:p w:rsidR="00D74D2A" w:rsidRPr="00D74D2A" w:rsidRDefault="00BD3C95" w:rsidP="00BD3C95">
      <w:pPr>
        <w:spacing w:after="0"/>
        <w:ind w:left="567" w:hanging="141"/>
        <w:jc w:val="both"/>
        <w:rPr>
          <w:sz w:val="24"/>
          <w:szCs w:val="24"/>
        </w:rPr>
      </w:pPr>
      <w:r>
        <w:rPr>
          <w:sz w:val="24"/>
          <w:szCs w:val="24"/>
        </w:rPr>
        <w:t xml:space="preserve">  </w:t>
      </w:r>
      <w:r w:rsidR="00D74D2A" w:rsidRPr="00D74D2A">
        <w:rPr>
          <w:sz w:val="24"/>
          <w:szCs w:val="24"/>
        </w:rPr>
        <w:t xml:space="preserve">prostředkem s </w:t>
      </w:r>
      <w:proofErr w:type="spellStart"/>
      <w:r w:rsidR="00D74D2A" w:rsidRPr="00D74D2A">
        <w:rPr>
          <w:sz w:val="24"/>
          <w:szCs w:val="24"/>
        </w:rPr>
        <w:t>virucidním</w:t>
      </w:r>
      <w:proofErr w:type="spellEnd"/>
      <w:r w:rsidR="00D74D2A" w:rsidRPr="00D74D2A">
        <w:rPr>
          <w:sz w:val="24"/>
          <w:szCs w:val="24"/>
        </w:rPr>
        <w:t xml:space="preserve"> účinkem. </w:t>
      </w:r>
    </w:p>
    <w:p w:rsidR="00D74D2A" w:rsidRDefault="00D74D2A" w:rsidP="00D74D2A">
      <w:pPr>
        <w:spacing w:after="0"/>
        <w:jc w:val="both"/>
        <w:rPr>
          <w:sz w:val="24"/>
          <w:szCs w:val="24"/>
        </w:rPr>
      </w:pPr>
      <w:r w:rsidRPr="00D74D2A">
        <w:rPr>
          <w:sz w:val="24"/>
          <w:szCs w:val="24"/>
        </w:rPr>
        <w:t xml:space="preserve">Pokud se používá termín „pacient“, myslí se tím také „uživatel sociálních služeb“. </w:t>
      </w:r>
    </w:p>
    <w:p w:rsidR="00BD3C95" w:rsidRPr="00D74D2A" w:rsidRDefault="00BD3C95" w:rsidP="00D74D2A">
      <w:pPr>
        <w:spacing w:after="0"/>
        <w:jc w:val="both"/>
        <w:rPr>
          <w:sz w:val="24"/>
          <w:szCs w:val="24"/>
        </w:rPr>
      </w:pPr>
    </w:p>
    <w:p w:rsidR="00D74D2A" w:rsidRDefault="00BD3C95" w:rsidP="00BD3C95">
      <w:pPr>
        <w:spacing w:after="0"/>
        <w:ind w:left="284" w:hanging="284"/>
        <w:jc w:val="both"/>
        <w:rPr>
          <w:sz w:val="24"/>
          <w:szCs w:val="24"/>
        </w:rPr>
      </w:pPr>
      <w:r>
        <w:rPr>
          <w:sz w:val="24"/>
          <w:szCs w:val="24"/>
        </w:rPr>
        <w:t xml:space="preserve">2. </w:t>
      </w:r>
      <w:r w:rsidR="00D74D2A" w:rsidRPr="00D74D2A">
        <w:rPr>
          <w:sz w:val="24"/>
          <w:szCs w:val="24"/>
        </w:rPr>
        <w:t xml:space="preserve">S účinností ode dne 25. května 2020 od 00:00 hod. do odvolání tohoto mimořádného opatření jsou zákonný zástupce, popřípadě osoby určené zákonným zástupcem, pěstoun nebo jiné osoby, do jejíž péče byl pacient na základě rozhodnutí soudu nebo jiného orgánu svěřen, opatrovník, popřípadě osoby určené opatrovníkem, je-li osobou, jejíž svéprávnost je omezena tak, že není způsobilá posoudit poskytnutí zdravotních služeb, popřípadě důsledky jejich poskytnutí, osoba blízká nebo osoba určené pacientem, popřípadě jiná osoba, které chce navštívit pacienta, povinni dodržovat omezení uvedená v bodu 1. </w:t>
      </w:r>
    </w:p>
    <w:p w:rsidR="00BD3C95" w:rsidRDefault="00BD3C95" w:rsidP="00BD3C95">
      <w:pPr>
        <w:spacing w:after="0"/>
        <w:ind w:left="284" w:hanging="284"/>
        <w:jc w:val="both"/>
        <w:rPr>
          <w:sz w:val="24"/>
          <w:szCs w:val="24"/>
        </w:rPr>
      </w:pPr>
    </w:p>
    <w:p w:rsidR="00BD3C95" w:rsidRPr="00D74D2A" w:rsidRDefault="00BD3C95" w:rsidP="00BD3C95">
      <w:pPr>
        <w:spacing w:after="0"/>
        <w:ind w:left="284" w:hanging="284"/>
        <w:jc w:val="both"/>
        <w:rPr>
          <w:sz w:val="24"/>
          <w:szCs w:val="24"/>
        </w:rPr>
      </w:pPr>
    </w:p>
    <w:p w:rsidR="00D74D2A" w:rsidRPr="00D74D2A" w:rsidRDefault="00D74D2A" w:rsidP="00BD3C95">
      <w:pPr>
        <w:spacing w:after="160"/>
        <w:jc w:val="center"/>
        <w:rPr>
          <w:sz w:val="24"/>
          <w:szCs w:val="24"/>
        </w:rPr>
      </w:pPr>
      <w:r w:rsidRPr="00D74D2A">
        <w:rPr>
          <w:b/>
          <w:bCs/>
          <w:sz w:val="24"/>
          <w:szCs w:val="24"/>
        </w:rPr>
        <w:t>II.</w:t>
      </w:r>
    </w:p>
    <w:p w:rsidR="00D74D2A" w:rsidRDefault="00D74D2A" w:rsidP="00D74D2A">
      <w:pPr>
        <w:spacing w:after="0"/>
        <w:jc w:val="both"/>
        <w:rPr>
          <w:sz w:val="24"/>
          <w:szCs w:val="24"/>
        </w:rPr>
      </w:pPr>
      <w:r w:rsidRPr="00D74D2A">
        <w:rPr>
          <w:sz w:val="24"/>
          <w:szCs w:val="24"/>
        </w:rPr>
        <w:t xml:space="preserve">Ruší se mimořádné opatření Ministerstva zdravotnictví ze dne 15. dubna 2020, č. </w:t>
      </w:r>
      <w:proofErr w:type="spellStart"/>
      <w:r w:rsidRPr="00D74D2A">
        <w:rPr>
          <w:sz w:val="24"/>
          <w:szCs w:val="24"/>
        </w:rPr>
        <w:t>j</w:t>
      </w:r>
      <w:proofErr w:type="spellEnd"/>
      <w:r w:rsidRPr="00D74D2A">
        <w:rPr>
          <w:sz w:val="24"/>
          <w:szCs w:val="24"/>
        </w:rPr>
        <w:t xml:space="preserve">. MZDR 16214/2020-1/MIN/KAN. </w:t>
      </w:r>
    </w:p>
    <w:p w:rsidR="00BD3C95" w:rsidRDefault="00BD3C95" w:rsidP="00D74D2A">
      <w:pPr>
        <w:spacing w:after="0"/>
        <w:jc w:val="both"/>
        <w:rPr>
          <w:sz w:val="24"/>
          <w:szCs w:val="24"/>
        </w:rPr>
      </w:pPr>
    </w:p>
    <w:p w:rsidR="00BD3C95" w:rsidRPr="00D74D2A" w:rsidRDefault="00BD3C95" w:rsidP="00D74D2A">
      <w:pPr>
        <w:spacing w:after="0"/>
        <w:jc w:val="both"/>
        <w:rPr>
          <w:sz w:val="24"/>
          <w:szCs w:val="24"/>
        </w:rPr>
      </w:pPr>
    </w:p>
    <w:p w:rsidR="00D74D2A" w:rsidRPr="00D74D2A" w:rsidRDefault="00D74D2A" w:rsidP="00BD3C95">
      <w:pPr>
        <w:spacing w:after="160"/>
        <w:jc w:val="center"/>
        <w:rPr>
          <w:sz w:val="24"/>
          <w:szCs w:val="24"/>
        </w:rPr>
      </w:pPr>
      <w:r w:rsidRPr="00D74D2A">
        <w:rPr>
          <w:b/>
          <w:bCs/>
          <w:sz w:val="24"/>
          <w:szCs w:val="24"/>
        </w:rPr>
        <w:t>III.</w:t>
      </w:r>
    </w:p>
    <w:p w:rsidR="005F6807" w:rsidRPr="00D74D2A" w:rsidRDefault="00D74D2A" w:rsidP="00D74D2A">
      <w:pPr>
        <w:spacing w:after="0"/>
        <w:jc w:val="both"/>
        <w:rPr>
          <w:sz w:val="24"/>
          <w:szCs w:val="24"/>
        </w:rPr>
      </w:pPr>
      <w:r w:rsidRPr="00D74D2A">
        <w:rPr>
          <w:sz w:val="24"/>
          <w:szCs w:val="24"/>
        </w:rPr>
        <w:t>Toto mimořádné opatření nabývá platnosti dnem jeho vydání.</w:t>
      </w:r>
    </w:p>
    <w:sectPr w:rsidR="005F6807" w:rsidRPr="00D74D2A" w:rsidSect="005F68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D2A"/>
    <w:rsid w:val="005F6807"/>
    <w:rsid w:val="00BD3C95"/>
    <w:rsid w:val="00D74D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6807"/>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2877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CF</cp:lastModifiedBy>
  <cp:revision>1</cp:revision>
  <dcterms:created xsi:type="dcterms:W3CDTF">2020-05-21T06:34:00Z</dcterms:created>
  <dcterms:modified xsi:type="dcterms:W3CDTF">2020-05-21T06:50:00Z</dcterms:modified>
</cp:coreProperties>
</file>